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94D9C" w14:textId="77777777" w:rsidR="003E45F8" w:rsidRDefault="007F17A5" w:rsidP="0027703C">
      <w:pPr>
        <w:jc w:val="center"/>
        <w:rPr>
          <w:b/>
          <w:sz w:val="24"/>
          <w:szCs w:val="24"/>
        </w:rPr>
      </w:pPr>
      <w:bookmarkStart w:id="0" w:name="_GoBack"/>
      <w:bookmarkEnd w:id="0"/>
      <w:r>
        <w:rPr>
          <w:b/>
          <w:sz w:val="24"/>
          <w:szCs w:val="24"/>
        </w:rPr>
        <w:t>SOCIETY OF COLLISION REPAIR SPECIALISTS</w:t>
      </w:r>
      <w:r w:rsidR="007258D5">
        <w:rPr>
          <w:b/>
          <w:sz w:val="24"/>
          <w:szCs w:val="24"/>
        </w:rPr>
        <w:t xml:space="preserve"> (SCRS)</w:t>
      </w:r>
      <w:r w:rsidR="0027703C" w:rsidRPr="00547405">
        <w:rPr>
          <w:b/>
          <w:sz w:val="24"/>
          <w:szCs w:val="24"/>
        </w:rPr>
        <w:br/>
      </w:r>
      <w:r w:rsidR="00835A6B" w:rsidRPr="00547405">
        <w:rPr>
          <w:b/>
          <w:sz w:val="24"/>
          <w:szCs w:val="24"/>
        </w:rPr>
        <w:t xml:space="preserve">OFFICIAL </w:t>
      </w:r>
      <w:r w:rsidR="0027703C" w:rsidRPr="00547405">
        <w:rPr>
          <w:b/>
          <w:sz w:val="24"/>
          <w:szCs w:val="24"/>
        </w:rPr>
        <w:t>RULES</w:t>
      </w:r>
    </w:p>
    <w:p w14:paraId="67A6AC7F" w14:textId="02A0E2AE" w:rsidR="00D84C0B" w:rsidRPr="00547405" w:rsidRDefault="00A15AB7" w:rsidP="0027703C">
      <w:pPr>
        <w:jc w:val="center"/>
        <w:rPr>
          <w:b/>
          <w:sz w:val="24"/>
          <w:szCs w:val="24"/>
        </w:rPr>
      </w:pPr>
      <w:r>
        <w:rPr>
          <w:b/>
          <w:sz w:val="24"/>
          <w:szCs w:val="24"/>
        </w:rPr>
        <w:t>2021 SCRS Member Drawing</w:t>
      </w:r>
      <w:r w:rsidR="00F161F7" w:rsidRPr="00F161F7">
        <w:rPr>
          <w:b/>
        </w:rPr>
        <w:t xml:space="preserve"> </w:t>
      </w:r>
      <w:r w:rsidR="00F161F7" w:rsidRPr="00F161F7">
        <w:rPr>
          <w:b/>
        </w:rPr>
        <w:br/>
      </w:r>
    </w:p>
    <w:p w14:paraId="00346326" w14:textId="77777777" w:rsidR="00B33FAE" w:rsidRPr="00B74958" w:rsidRDefault="00B33FAE" w:rsidP="003E45F8">
      <w:pPr>
        <w:pStyle w:val="ListParagraph"/>
        <w:numPr>
          <w:ilvl w:val="0"/>
          <w:numId w:val="1"/>
        </w:numPr>
        <w:rPr>
          <w:b/>
        </w:rPr>
      </w:pPr>
      <w:r w:rsidRPr="00B74958">
        <w:rPr>
          <w:b/>
        </w:rPr>
        <w:t>SPONSORING ORGANIZATION</w:t>
      </w:r>
      <w:r w:rsidR="00243C08" w:rsidRPr="00B74958">
        <w:rPr>
          <w:b/>
        </w:rPr>
        <w:t xml:space="preserve"> AND PRIZES</w:t>
      </w:r>
      <w:r w:rsidRPr="00B74958">
        <w:rPr>
          <w:b/>
        </w:rPr>
        <w:t>:</w:t>
      </w:r>
    </w:p>
    <w:p w14:paraId="74CC6891" w14:textId="77777777" w:rsidR="00243C08" w:rsidRDefault="007F17A5" w:rsidP="007258D5">
      <w:pPr>
        <w:spacing w:after="0"/>
        <w:ind w:left="720"/>
      </w:pPr>
      <w:r>
        <w:t>Spanesi</w:t>
      </w:r>
      <w:r w:rsidR="00835A6B">
        <w:t xml:space="preserve"> </w:t>
      </w:r>
      <w:r w:rsidR="006B45FA">
        <w:t xml:space="preserve">Americas Inc. </w:t>
      </w:r>
      <w:r w:rsidR="00B33FAE">
        <w:t>(“Sponsor”)</w:t>
      </w:r>
      <w:r w:rsidR="00B95FC9">
        <w:t xml:space="preserve"> </w:t>
      </w:r>
      <w:r w:rsidR="00C07793">
        <w:t>is the sole sponsor of the SCRS Booth Drawing</w:t>
      </w:r>
      <w:r w:rsidR="00B47E53">
        <w:t xml:space="preserve">. </w:t>
      </w:r>
      <w:r w:rsidR="00DC66DF">
        <w:br/>
      </w:r>
    </w:p>
    <w:p w14:paraId="60D4729E" w14:textId="77777777" w:rsidR="00DC66DF" w:rsidRPr="00B74958" w:rsidRDefault="007258D5" w:rsidP="00DC66DF">
      <w:pPr>
        <w:pStyle w:val="ListParagraph"/>
        <w:numPr>
          <w:ilvl w:val="0"/>
          <w:numId w:val="16"/>
        </w:numPr>
        <w:rPr>
          <w:b/>
        </w:rPr>
      </w:pPr>
      <w:r>
        <w:rPr>
          <w:b/>
        </w:rPr>
        <w:t>PRIZE</w:t>
      </w:r>
    </w:p>
    <w:p w14:paraId="513E0DDC" w14:textId="3199E799" w:rsidR="00B33FAE" w:rsidRPr="00B33FAE" w:rsidRDefault="00A15AB7" w:rsidP="00D039B2">
      <w:pPr>
        <w:ind w:left="720"/>
      </w:pPr>
      <w:r>
        <w:t>SCRS General and Platinum Members</w:t>
      </w:r>
      <w:r w:rsidR="00DC66DF">
        <w:t xml:space="preserve"> meeting the eligibility requirements set forth </w:t>
      </w:r>
      <w:r w:rsidR="00904914">
        <w:t>below</w:t>
      </w:r>
      <w:r w:rsidR="00857A5B">
        <w:t xml:space="preserve"> (“Entrants”)</w:t>
      </w:r>
      <w:r w:rsidR="00904914">
        <w:t xml:space="preserve"> </w:t>
      </w:r>
      <w:r w:rsidR="007258D5">
        <w:t xml:space="preserve">and </w:t>
      </w:r>
      <w:r w:rsidR="007F17A5">
        <w:t xml:space="preserve">pursuant to these </w:t>
      </w:r>
      <w:r w:rsidR="00243C08">
        <w:t xml:space="preserve">official rules (“Official Rules”), </w:t>
      </w:r>
      <w:r w:rsidR="007258D5">
        <w:t xml:space="preserve">shall be included in the SCRS Drawing scheduled for </w:t>
      </w:r>
      <w:r>
        <w:t>July 2021, so long as an active membership is in place by June 30, 2021</w:t>
      </w:r>
      <w:r w:rsidR="0072126C">
        <w:t xml:space="preserve"> (“Deadline”)</w:t>
      </w:r>
      <w:r w:rsidR="007258D5">
        <w:t xml:space="preserve">.  Sponsor shall award a </w:t>
      </w:r>
      <w:r w:rsidR="00F6220F">
        <w:t xml:space="preserve">prize package (“Prize”) to </w:t>
      </w:r>
      <w:r w:rsidR="00CE3FA6">
        <w:t>one (</w:t>
      </w:r>
      <w:r w:rsidR="00F6220F">
        <w:t>1</w:t>
      </w:r>
      <w:r w:rsidR="00CE3FA6">
        <w:t>)</w:t>
      </w:r>
      <w:r w:rsidR="00F6220F">
        <w:t xml:space="preserve"> winner </w:t>
      </w:r>
      <w:r w:rsidR="00D04144">
        <w:t>consisting of</w:t>
      </w:r>
      <w:r w:rsidR="000B7373">
        <w:t xml:space="preserve"> one (1) </w:t>
      </w:r>
      <w:r w:rsidR="00C01CB9" w:rsidRPr="00C01CB9">
        <w:rPr>
          <w:rFonts w:cstheme="minorHAnsi"/>
          <w:szCs w:val="24"/>
        </w:rPr>
        <w:t>Spanesi Touch Electronic Measuring System, including one year of Spanesi Touch Electronic Measuring System vehicle data</w:t>
      </w:r>
      <w:r w:rsidR="00D04144">
        <w:t xml:space="preserve">.  Prize is provided as-is and upon winner’s </w:t>
      </w:r>
      <w:r w:rsidR="0064564B">
        <w:t>acceptance</w:t>
      </w:r>
      <w:r w:rsidR="00D04144">
        <w:t xml:space="preserve"> of the Prize, neither </w:t>
      </w:r>
      <w:r w:rsidR="00A511AB">
        <w:t xml:space="preserve">Sponsor </w:t>
      </w:r>
      <w:r w:rsidR="00D04144">
        <w:t xml:space="preserve">nor SCRS </w:t>
      </w:r>
      <w:r w:rsidR="00A511AB">
        <w:t xml:space="preserve">will have </w:t>
      </w:r>
      <w:r w:rsidR="00D04144">
        <w:t>any</w:t>
      </w:r>
      <w:r w:rsidR="00A511AB">
        <w:t xml:space="preserve"> further obligation to </w:t>
      </w:r>
      <w:r w:rsidR="00F6220F">
        <w:t>the</w:t>
      </w:r>
      <w:r w:rsidR="00A511AB">
        <w:t xml:space="preserve"> winner.</w:t>
      </w:r>
      <w:r w:rsidR="00D15BF2">
        <w:t xml:space="preserve">  </w:t>
      </w:r>
      <w:r w:rsidR="000B7373">
        <w:t>Sponsor</w:t>
      </w:r>
      <w:r w:rsidR="00D15BF2">
        <w:t xml:space="preserve"> bear</w:t>
      </w:r>
      <w:r w:rsidR="00D04144">
        <w:t>s</w:t>
      </w:r>
      <w:r w:rsidR="00D15BF2">
        <w:t xml:space="preserve"> all responsibility for transportation </w:t>
      </w:r>
      <w:r w:rsidR="0072126C">
        <w:t xml:space="preserve">or shipping </w:t>
      </w:r>
      <w:r w:rsidR="00D15BF2">
        <w:t xml:space="preserve">charges </w:t>
      </w:r>
      <w:r w:rsidR="00D04144">
        <w:t xml:space="preserve">to </w:t>
      </w:r>
      <w:r w:rsidR="0064564B">
        <w:t>transport</w:t>
      </w:r>
      <w:r w:rsidR="0072126C">
        <w:t xml:space="preserve"> Prize </w:t>
      </w:r>
      <w:r w:rsidR="000B7373">
        <w:t>to Winner</w:t>
      </w:r>
      <w:r w:rsidR="00D15BF2">
        <w:t xml:space="preserve">. </w:t>
      </w:r>
      <w:r w:rsidR="00B33FAE">
        <w:t xml:space="preserve"> </w:t>
      </w:r>
    </w:p>
    <w:p w14:paraId="54A6916E" w14:textId="77777777" w:rsidR="009A5F87" w:rsidRPr="00B74958" w:rsidRDefault="009A5F87" w:rsidP="00DC104D">
      <w:pPr>
        <w:pStyle w:val="ListParagraph"/>
        <w:numPr>
          <w:ilvl w:val="0"/>
          <w:numId w:val="18"/>
        </w:numPr>
        <w:rPr>
          <w:b/>
        </w:rPr>
      </w:pPr>
      <w:r w:rsidRPr="00B74958">
        <w:rPr>
          <w:b/>
        </w:rPr>
        <w:t>ELIGIBILITY</w:t>
      </w:r>
      <w:r w:rsidR="00B74958">
        <w:rPr>
          <w:b/>
        </w:rPr>
        <w:t>:</w:t>
      </w:r>
    </w:p>
    <w:p w14:paraId="15260101" w14:textId="11A6B912" w:rsidR="00A9463D" w:rsidRPr="00B4070B" w:rsidRDefault="00B47E53" w:rsidP="0072126C">
      <w:pPr>
        <w:spacing w:after="0"/>
        <w:ind w:left="720"/>
        <w:rPr>
          <w:b/>
        </w:rPr>
      </w:pPr>
      <w:r w:rsidRPr="00B47E53">
        <w:rPr>
          <w:rFonts w:cs="Arial"/>
          <w:lang w:val="en"/>
        </w:rPr>
        <w:t>Directors, officers, employees, and agents of Sponsor</w:t>
      </w:r>
      <w:r w:rsidR="0072126C">
        <w:rPr>
          <w:rFonts w:cs="Arial"/>
          <w:lang w:val="en"/>
        </w:rPr>
        <w:t xml:space="preserve"> or SCRS</w:t>
      </w:r>
      <w:r w:rsidRPr="00B47E53">
        <w:rPr>
          <w:rFonts w:cs="Arial"/>
          <w:lang w:val="en"/>
        </w:rPr>
        <w:t>, and the immediate families (spouse, parents, children, siblings, and their spouses) of each of the foregoing, are not eligible.</w:t>
      </w:r>
      <w:r w:rsidR="00A9463D" w:rsidRPr="00B47E53">
        <w:t xml:space="preserve">  </w:t>
      </w:r>
      <w:r w:rsidR="009A5F87" w:rsidRPr="00B47E53">
        <w:rPr>
          <w:rFonts w:cs="Times New Roman"/>
        </w:rPr>
        <w:t xml:space="preserve">To be eligible to win, </w:t>
      </w:r>
      <w:r w:rsidR="00A15AB7" w:rsidRPr="00A15AB7">
        <w:rPr>
          <w:rFonts w:cs="Times New Roman"/>
        </w:rPr>
        <w:t>you must be a General or Platinum member of SCRS, with a fully-paid active membership in place as of 5:00 pm EDT, Wednesday, June 30, 2021</w:t>
      </w:r>
      <w:r w:rsidR="00F23E09">
        <w:rPr>
          <w:rFonts w:cs="Times New Roman"/>
        </w:rPr>
        <w:t>.</w:t>
      </w:r>
      <w:r w:rsidR="0072126C">
        <w:rPr>
          <w:rFonts w:cs="Times New Roman"/>
        </w:rPr>
        <w:t xml:space="preserve">  </w:t>
      </w:r>
      <w:r w:rsidR="000040C2" w:rsidRPr="000E6FFB">
        <w:t>Any potential winner may be required to show proof of being the individual who submitted the entry form, and must meet eligibi</w:t>
      </w:r>
      <w:r w:rsidR="00B4070B" w:rsidRPr="000E6FFB">
        <w:t>lity requirements stated herein</w:t>
      </w:r>
      <w:r w:rsidRPr="000E6FFB">
        <w:t>.</w:t>
      </w:r>
      <w:r w:rsidR="000E6FFB">
        <w:t xml:space="preserve">  </w:t>
      </w:r>
      <w:r>
        <w:rPr>
          <w:rFonts w:cs="Times New Roman"/>
        </w:rPr>
        <w:t xml:space="preserve">  </w:t>
      </w:r>
      <w:r w:rsidR="00B4070B">
        <w:rPr>
          <w:rFonts w:cs="Times New Roman"/>
        </w:rPr>
        <w:br/>
      </w:r>
    </w:p>
    <w:p w14:paraId="6E01473F" w14:textId="77777777" w:rsidR="00894F47" w:rsidRPr="00B74958" w:rsidRDefault="000D0F50" w:rsidP="000D0F50">
      <w:pPr>
        <w:pStyle w:val="ListParagraph"/>
        <w:numPr>
          <w:ilvl w:val="0"/>
          <w:numId w:val="9"/>
        </w:numPr>
        <w:rPr>
          <w:b/>
        </w:rPr>
      </w:pPr>
      <w:r w:rsidRPr="00B74958">
        <w:rPr>
          <w:b/>
        </w:rPr>
        <w:t>HOW TO ENTER:</w:t>
      </w:r>
    </w:p>
    <w:p w14:paraId="0DEAECD1" w14:textId="360072A6" w:rsidR="006B45FA" w:rsidRDefault="00857A5B" w:rsidP="00A15AB7">
      <w:pPr>
        <w:ind w:left="720"/>
      </w:pPr>
      <w:r w:rsidRPr="00857A5B">
        <w:t xml:space="preserve">To be entered into the drawing, </w:t>
      </w:r>
      <w:r w:rsidR="00A15AB7">
        <w:t xml:space="preserve">Current </w:t>
      </w:r>
      <w:r w:rsidR="00A15AB7" w:rsidRPr="00A15AB7">
        <w:rPr>
          <w:b/>
          <w:bCs/>
        </w:rPr>
        <w:t>General Members</w:t>
      </w:r>
      <w:r w:rsidR="00A15AB7">
        <w:t xml:space="preserve"> will receive one (1) entry for every year they have been a member of the association, with a maximum of 20 entries. Current </w:t>
      </w:r>
      <w:r w:rsidR="00A15AB7" w:rsidRPr="00A15AB7">
        <w:rPr>
          <w:b/>
          <w:bCs/>
        </w:rPr>
        <w:t>Platinum Members</w:t>
      </w:r>
      <w:r w:rsidR="00A15AB7">
        <w:t xml:space="preserve"> will receive two (2) entries for every year they have been a Platinum Member of the association, with a maximum of 30 entries.  </w:t>
      </w:r>
      <w:r w:rsidR="00286A80" w:rsidRPr="00286A80">
        <w:t xml:space="preserve">Sponsor </w:t>
      </w:r>
      <w:r w:rsidR="006B45FA">
        <w:t xml:space="preserve">and SCRS </w:t>
      </w:r>
      <w:r w:rsidR="00286A80" w:rsidRPr="00286A80">
        <w:t>assume no responsibility for any error, omission, interruption, deletion, defect, delay in operation, theft or destruction or unauthorized access to, or alteration of, entries</w:t>
      </w:r>
      <w:r w:rsidR="00C14828">
        <w:t xml:space="preserve">.  </w:t>
      </w:r>
    </w:p>
    <w:p w14:paraId="74A13CEC" w14:textId="77777777" w:rsidR="00A94FD3" w:rsidRPr="00B74958" w:rsidRDefault="001A476D" w:rsidP="00A94FD3">
      <w:pPr>
        <w:pStyle w:val="ListParagraph"/>
        <w:numPr>
          <w:ilvl w:val="0"/>
          <w:numId w:val="23"/>
        </w:numPr>
        <w:rPr>
          <w:b/>
        </w:rPr>
      </w:pPr>
      <w:r w:rsidRPr="00B74958">
        <w:rPr>
          <w:b/>
        </w:rPr>
        <w:t>WINNER NOTIFICATION</w:t>
      </w:r>
      <w:r w:rsidR="00B74958">
        <w:rPr>
          <w:b/>
        </w:rPr>
        <w:t>:</w:t>
      </w:r>
      <w:r w:rsidRPr="00B74958">
        <w:rPr>
          <w:b/>
        </w:rPr>
        <w:t xml:space="preserve"> </w:t>
      </w:r>
    </w:p>
    <w:p w14:paraId="68AB2AC2" w14:textId="14196A18" w:rsidR="00DE75DF" w:rsidRPr="00C24F12" w:rsidRDefault="00857A5B" w:rsidP="008D7CD8">
      <w:pPr>
        <w:spacing w:after="0"/>
        <w:ind w:left="720"/>
      </w:pPr>
      <w:r>
        <w:t xml:space="preserve">Entrants do not need to be present at the time of the SCRS </w:t>
      </w:r>
      <w:r w:rsidR="00A15AB7">
        <w:t>d</w:t>
      </w:r>
      <w:r>
        <w:t xml:space="preserve">rawing to win.  </w:t>
      </w:r>
      <w:r w:rsidR="001A476D">
        <w:t>Sponsor</w:t>
      </w:r>
      <w:r>
        <w:t xml:space="preserve"> and SCRS</w:t>
      </w:r>
      <w:r w:rsidR="001A476D">
        <w:t xml:space="preserve"> will </w:t>
      </w:r>
      <w:r w:rsidR="00FA28FA">
        <w:t xml:space="preserve">notify </w:t>
      </w:r>
      <w:r>
        <w:t>the E</w:t>
      </w:r>
      <w:r w:rsidR="00FA28FA">
        <w:t>ntrant who ha</w:t>
      </w:r>
      <w:r>
        <w:t>s</w:t>
      </w:r>
      <w:r w:rsidR="00FA28FA">
        <w:t xml:space="preserve"> been selected as </w:t>
      </w:r>
      <w:r w:rsidR="006217BF">
        <w:t xml:space="preserve">the </w:t>
      </w:r>
      <w:r w:rsidR="00FA28FA">
        <w:t xml:space="preserve">winner </w:t>
      </w:r>
      <w:r w:rsidR="002004B6">
        <w:t xml:space="preserve">within </w:t>
      </w:r>
      <w:r w:rsidR="006217BF">
        <w:t xml:space="preserve">twenty-four (24) hours of his or her selection as the winner.  </w:t>
      </w:r>
      <w:r w:rsidR="00FA28FA">
        <w:t xml:space="preserve">Winner must respond to the prize notification and provide all </w:t>
      </w:r>
      <w:r w:rsidR="00FA28FA">
        <w:lastRenderedPageBreak/>
        <w:t xml:space="preserve">information requested by Sponsor.  </w:t>
      </w:r>
      <w:r w:rsidR="001A476D">
        <w:t>Return of prize notification as undeliverable</w:t>
      </w:r>
      <w:r w:rsidR="00716841">
        <w:t xml:space="preserve"> </w:t>
      </w:r>
      <w:r w:rsidR="002004B6">
        <w:t>,</w:t>
      </w:r>
      <w:r w:rsidR="00432B3A">
        <w:t xml:space="preserve"> f</w:t>
      </w:r>
      <w:r w:rsidR="00432B3A" w:rsidRPr="00432B3A">
        <w:t xml:space="preserve">ailure to provide </w:t>
      </w:r>
      <w:r w:rsidR="006217BF">
        <w:t>contact information</w:t>
      </w:r>
      <w:r w:rsidR="002004B6">
        <w:t>, or other information requested by Sponsor</w:t>
      </w:r>
      <w:r w:rsidR="00432B3A" w:rsidRPr="00432B3A">
        <w:t xml:space="preserve"> </w:t>
      </w:r>
      <w:r w:rsidR="001A476D">
        <w:t>may result in disqualification and an alternate winner may</w:t>
      </w:r>
      <w:r w:rsidR="002004B6">
        <w:t>, at Sponsor’s sole discretion,</w:t>
      </w:r>
      <w:r w:rsidR="001A476D">
        <w:t xml:space="preserve"> be selected from among all remaining eligible entries</w:t>
      </w:r>
      <w:r w:rsidR="00FA28FA">
        <w:t xml:space="preserve">.  </w:t>
      </w:r>
      <w:r w:rsidR="00547405" w:rsidRPr="00C24F12">
        <w:rPr>
          <w:color w:val="000000"/>
        </w:rPr>
        <w:t xml:space="preserve">If a potential winner cannot be contacted or does not respond to Sponsor </w:t>
      </w:r>
      <w:r w:rsidR="00C24F12" w:rsidRPr="00C24F12">
        <w:rPr>
          <w:color w:val="000000"/>
        </w:rPr>
        <w:t xml:space="preserve">within </w:t>
      </w:r>
      <w:r w:rsidR="006217BF">
        <w:rPr>
          <w:color w:val="000000"/>
        </w:rPr>
        <w:t xml:space="preserve">twenty-four (24) hours </w:t>
      </w:r>
      <w:r w:rsidR="00547405" w:rsidRPr="00C24F12">
        <w:rPr>
          <w:color w:val="000000"/>
        </w:rPr>
        <w:t xml:space="preserve">from the date </w:t>
      </w:r>
      <w:r w:rsidR="006217BF">
        <w:rPr>
          <w:color w:val="000000"/>
        </w:rPr>
        <w:t xml:space="preserve">and time </w:t>
      </w:r>
      <w:r w:rsidR="00547405" w:rsidRPr="00C24F12">
        <w:rPr>
          <w:color w:val="000000"/>
        </w:rPr>
        <w:t>Sponsor first tries to notify winner</w:t>
      </w:r>
      <w:r w:rsidR="00C24F12" w:rsidRPr="00C24F12">
        <w:rPr>
          <w:color w:val="000000"/>
        </w:rPr>
        <w:t>,</w:t>
      </w:r>
      <w:r w:rsidR="00547405" w:rsidRPr="00C24F12">
        <w:rPr>
          <w:color w:val="000000"/>
        </w:rPr>
        <w:t xml:space="preserve"> such potential winner forfeits all rights to win or receive the </w:t>
      </w:r>
      <w:r w:rsidR="006217BF">
        <w:rPr>
          <w:color w:val="000000"/>
        </w:rPr>
        <w:t>P</w:t>
      </w:r>
      <w:r w:rsidR="00547405" w:rsidRPr="00C24F12">
        <w:rPr>
          <w:color w:val="000000"/>
        </w:rPr>
        <w:t>rize, and an alternate winner may</w:t>
      </w:r>
      <w:r w:rsidR="002004B6">
        <w:rPr>
          <w:color w:val="000000"/>
        </w:rPr>
        <w:t>, at Sponsor’s sole discretion,</w:t>
      </w:r>
      <w:r w:rsidR="00547405" w:rsidRPr="00C24F12">
        <w:rPr>
          <w:color w:val="000000"/>
        </w:rPr>
        <w:t xml:space="preserve"> be selected</w:t>
      </w:r>
      <w:r w:rsidR="00C24F12" w:rsidRPr="00C24F12">
        <w:rPr>
          <w:color w:val="000000"/>
        </w:rPr>
        <w:t xml:space="preserve"> from all remaining eligible entries.</w:t>
      </w:r>
      <w:r w:rsidR="0038327F" w:rsidRPr="00C24F12">
        <w:br/>
      </w:r>
    </w:p>
    <w:p w14:paraId="09944C97" w14:textId="77777777" w:rsidR="003E377A" w:rsidRPr="00B74958" w:rsidRDefault="00A419BC" w:rsidP="006217BF">
      <w:pPr>
        <w:pStyle w:val="ListParagraph"/>
        <w:numPr>
          <w:ilvl w:val="0"/>
          <w:numId w:val="23"/>
        </w:numPr>
        <w:rPr>
          <w:b/>
        </w:rPr>
      </w:pPr>
      <w:r w:rsidRPr="00B74958">
        <w:rPr>
          <w:b/>
        </w:rPr>
        <w:t>PAR</w:t>
      </w:r>
      <w:r w:rsidR="00F10FA3">
        <w:rPr>
          <w:b/>
        </w:rPr>
        <w:t>T</w:t>
      </w:r>
      <w:r w:rsidRPr="00B74958">
        <w:rPr>
          <w:b/>
        </w:rPr>
        <w:t>ICIPATION</w:t>
      </w:r>
      <w:r w:rsidR="003E377A" w:rsidRPr="00B74958">
        <w:rPr>
          <w:b/>
        </w:rPr>
        <w:t xml:space="preserve">: </w:t>
      </w:r>
    </w:p>
    <w:p w14:paraId="194AF6DA" w14:textId="6F50403D" w:rsidR="003E377A" w:rsidRDefault="003E377A" w:rsidP="008D7CD8">
      <w:pPr>
        <w:widowControl w:val="0"/>
        <w:autoSpaceDE w:val="0"/>
        <w:autoSpaceDN w:val="0"/>
        <w:adjustRightInd w:val="0"/>
        <w:spacing w:after="0"/>
        <w:ind w:left="720"/>
        <w:rPr>
          <w:rFonts w:cs="Times New Roman"/>
        </w:rPr>
      </w:pPr>
      <w:r w:rsidRPr="00722E93">
        <w:rPr>
          <w:rFonts w:cs="Times New Roman"/>
        </w:rPr>
        <w:t xml:space="preserve">By entering into the </w:t>
      </w:r>
      <w:r w:rsidR="006217BF">
        <w:rPr>
          <w:rFonts w:cs="Times New Roman"/>
        </w:rPr>
        <w:t xml:space="preserve">SCRS </w:t>
      </w:r>
      <w:r w:rsidR="00A15AB7">
        <w:rPr>
          <w:rFonts w:cs="Times New Roman"/>
        </w:rPr>
        <w:t>d</w:t>
      </w:r>
      <w:r w:rsidR="006217BF">
        <w:rPr>
          <w:rFonts w:cs="Times New Roman"/>
        </w:rPr>
        <w:t>rawing</w:t>
      </w:r>
      <w:r w:rsidRPr="00722E93">
        <w:rPr>
          <w:rFonts w:cs="Times New Roman"/>
        </w:rPr>
        <w:t xml:space="preserve">, each </w:t>
      </w:r>
      <w:r w:rsidR="006217BF">
        <w:rPr>
          <w:rFonts w:cs="Times New Roman"/>
        </w:rPr>
        <w:t>E</w:t>
      </w:r>
      <w:r w:rsidRPr="00722E93">
        <w:rPr>
          <w:rFonts w:cs="Times New Roman"/>
        </w:rPr>
        <w:t>ntrant unconditionally accepts and agrees to comply with and abide by these Official Rules and the decisions of Sponsor which shall be final and binding in all matters</w:t>
      </w:r>
      <w:r w:rsidR="00722E93">
        <w:rPr>
          <w:rFonts w:cs="Times New Roman"/>
        </w:rPr>
        <w:t xml:space="preserve"> relating to </w:t>
      </w:r>
      <w:r w:rsidR="006217BF">
        <w:rPr>
          <w:rFonts w:cs="Times New Roman"/>
        </w:rPr>
        <w:t xml:space="preserve">the SCRS </w:t>
      </w:r>
      <w:r w:rsidR="00A15AB7">
        <w:rPr>
          <w:rFonts w:cs="Times New Roman"/>
        </w:rPr>
        <w:t>d</w:t>
      </w:r>
      <w:r w:rsidR="006217BF">
        <w:rPr>
          <w:rFonts w:cs="Times New Roman"/>
        </w:rPr>
        <w:t>rawing</w:t>
      </w:r>
      <w:r w:rsidR="00722E93">
        <w:rPr>
          <w:rFonts w:cs="Times New Roman"/>
        </w:rPr>
        <w:t xml:space="preserve">.  </w:t>
      </w:r>
      <w:r w:rsidRPr="00063CB0">
        <w:rPr>
          <w:rFonts w:cs="Times New Roman"/>
        </w:rPr>
        <w:t xml:space="preserve">Sponsor does not warrant that the </w:t>
      </w:r>
      <w:r w:rsidR="006217BF">
        <w:rPr>
          <w:rFonts w:cs="Times New Roman"/>
        </w:rPr>
        <w:t xml:space="preserve">SCRS </w:t>
      </w:r>
      <w:r w:rsidR="00A15AB7">
        <w:rPr>
          <w:rFonts w:cs="Times New Roman"/>
        </w:rPr>
        <w:t>d</w:t>
      </w:r>
      <w:r w:rsidR="006217BF">
        <w:rPr>
          <w:rFonts w:cs="Times New Roman"/>
        </w:rPr>
        <w:t>rawing</w:t>
      </w:r>
      <w:r w:rsidRPr="00063CB0">
        <w:rPr>
          <w:rFonts w:cs="Times New Roman"/>
        </w:rPr>
        <w:t xml:space="preserve"> is valid in any particular state or jurisdiction</w:t>
      </w:r>
      <w:r w:rsidR="00722E93">
        <w:rPr>
          <w:rFonts w:cs="Times New Roman"/>
        </w:rPr>
        <w:t xml:space="preserve"> and </w:t>
      </w:r>
      <w:r w:rsidR="006217BF">
        <w:rPr>
          <w:rFonts w:cs="Times New Roman"/>
        </w:rPr>
        <w:t>E</w:t>
      </w:r>
      <w:r w:rsidR="00722E93">
        <w:rPr>
          <w:rFonts w:cs="Times New Roman"/>
        </w:rPr>
        <w:t>ntrant bears all responsibility for complying with all applicable laws</w:t>
      </w:r>
      <w:r w:rsidRPr="00063CB0">
        <w:rPr>
          <w:rFonts w:cs="Times New Roman"/>
        </w:rPr>
        <w:t xml:space="preserve">. All applicable federal, state and local laws and </w:t>
      </w:r>
      <w:r w:rsidR="00286A80">
        <w:rPr>
          <w:rFonts w:cs="Times New Roman"/>
        </w:rPr>
        <w:t>regulations shall apply</w:t>
      </w:r>
      <w:r w:rsidR="00722E93">
        <w:rPr>
          <w:rFonts w:cs="Times New Roman"/>
        </w:rPr>
        <w:t>. E</w:t>
      </w:r>
      <w:r w:rsidR="00B8001B" w:rsidRPr="00FE250B">
        <w:rPr>
          <w:rFonts w:cs="Times New Roman"/>
        </w:rPr>
        <w:t xml:space="preserve">xcept where legally prohibited, </w:t>
      </w:r>
      <w:r w:rsidR="006217BF">
        <w:rPr>
          <w:rFonts w:cs="Times New Roman"/>
        </w:rPr>
        <w:t>the</w:t>
      </w:r>
      <w:r w:rsidR="00985C76">
        <w:rPr>
          <w:rFonts w:cs="Times New Roman"/>
        </w:rPr>
        <w:t xml:space="preserve"> winner</w:t>
      </w:r>
      <w:r w:rsidR="00B8001B" w:rsidRPr="00FE250B">
        <w:rPr>
          <w:rFonts w:cs="Times New Roman"/>
        </w:rPr>
        <w:t xml:space="preserve"> grant</w:t>
      </w:r>
      <w:r w:rsidR="00985C76">
        <w:rPr>
          <w:rFonts w:cs="Times New Roman"/>
        </w:rPr>
        <w:t>s</w:t>
      </w:r>
      <w:r w:rsidR="00B8001B" w:rsidRPr="00FE250B">
        <w:rPr>
          <w:rFonts w:cs="Times New Roman"/>
        </w:rPr>
        <w:t xml:space="preserve"> (and agree</w:t>
      </w:r>
      <w:r w:rsidR="00985C76">
        <w:rPr>
          <w:rFonts w:cs="Times New Roman"/>
        </w:rPr>
        <w:t>s</w:t>
      </w:r>
      <w:r w:rsidR="00B8001B" w:rsidRPr="00FE250B">
        <w:rPr>
          <w:rFonts w:cs="Times New Roman"/>
        </w:rPr>
        <w:t xml:space="preserve"> to confirm the grant in writing) permission for Sponsor</w:t>
      </w:r>
      <w:r w:rsidR="006217BF">
        <w:rPr>
          <w:rFonts w:cs="Times New Roman"/>
        </w:rPr>
        <w:t xml:space="preserve"> and SCRS</w:t>
      </w:r>
      <w:r w:rsidR="00B8001B" w:rsidRPr="00FE250B">
        <w:rPr>
          <w:rFonts w:cs="Times New Roman"/>
        </w:rPr>
        <w:t>, and tho</w:t>
      </w:r>
      <w:r w:rsidR="006217BF">
        <w:rPr>
          <w:rFonts w:cs="Times New Roman"/>
        </w:rPr>
        <w:t xml:space="preserve">se acting under their authority, </w:t>
      </w:r>
      <w:r w:rsidR="00B8001B" w:rsidRPr="00FE250B">
        <w:rPr>
          <w:rFonts w:cs="Times New Roman"/>
        </w:rPr>
        <w:t>to use his/her name, photograph, voice and/or likeness, for advertising, trade and/or publicity purposes without additional compensation.</w:t>
      </w:r>
      <w:r w:rsidR="00945A39">
        <w:rPr>
          <w:rFonts w:cs="Times New Roman"/>
        </w:rPr>
        <w:t xml:space="preserve">  </w:t>
      </w:r>
      <w:r w:rsidR="005A6BD1">
        <w:rPr>
          <w:rFonts w:cs="Times New Roman"/>
        </w:rPr>
        <w:br/>
      </w:r>
    </w:p>
    <w:p w14:paraId="6BECD34C" w14:textId="77777777" w:rsidR="004B2EA4" w:rsidRPr="00B64F41" w:rsidRDefault="004B2EA4" w:rsidP="008D7CD8">
      <w:pPr>
        <w:pStyle w:val="ListParagraph"/>
        <w:widowControl w:val="0"/>
        <w:numPr>
          <w:ilvl w:val="0"/>
          <w:numId w:val="23"/>
        </w:numPr>
        <w:autoSpaceDE w:val="0"/>
        <w:autoSpaceDN w:val="0"/>
        <w:adjustRightInd w:val="0"/>
        <w:spacing w:after="240"/>
        <w:jc w:val="both"/>
        <w:rPr>
          <w:rFonts w:cs="Times New Roman"/>
          <w:b/>
        </w:rPr>
      </w:pPr>
      <w:r w:rsidRPr="00B64F41">
        <w:rPr>
          <w:rFonts w:cs="Times New Roman"/>
          <w:b/>
        </w:rPr>
        <w:t>WINNERS’ RESPONSIBILITY FOR TAXES:</w:t>
      </w:r>
    </w:p>
    <w:p w14:paraId="7772FD19" w14:textId="77777777" w:rsidR="004B2EA4" w:rsidRPr="004B2EA4" w:rsidRDefault="004B2EA4" w:rsidP="00C07793">
      <w:pPr>
        <w:widowControl w:val="0"/>
        <w:autoSpaceDE w:val="0"/>
        <w:autoSpaceDN w:val="0"/>
        <w:adjustRightInd w:val="0"/>
        <w:spacing w:after="0"/>
        <w:ind w:left="720"/>
        <w:rPr>
          <w:rFonts w:cs="Times New Roman"/>
        </w:rPr>
      </w:pPr>
      <w:r w:rsidRPr="00722E93">
        <w:rPr>
          <w:rFonts w:cs="Times New Roman"/>
        </w:rPr>
        <w:t xml:space="preserve">Winner </w:t>
      </w:r>
      <w:r w:rsidR="008D7CD8">
        <w:rPr>
          <w:rFonts w:cs="Times New Roman"/>
        </w:rPr>
        <w:t>is</w:t>
      </w:r>
      <w:r w:rsidRPr="00722E93">
        <w:rPr>
          <w:rFonts w:cs="Times New Roman"/>
        </w:rPr>
        <w:t xml:space="preserve"> solely responsible for any and all expenses, and applicable federal, state and local taxes. </w:t>
      </w:r>
      <w:r w:rsidR="008D7CD8">
        <w:rPr>
          <w:rFonts w:cs="Times New Roman"/>
        </w:rPr>
        <w:t>W</w:t>
      </w:r>
      <w:r w:rsidRPr="00722E93">
        <w:rPr>
          <w:rFonts w:cs="Times New Roman"/>
        </w:rPr>
        <w:t xml:space="preserve">inner should expect to receive a tax form 1099 for the value of the Prize </w:t>
      </w:r>
      <w:r w:rsidR="00722E93">
        <w:rPr>
          <w:rFonts w:cs="Times New Roman"/>
        </w:rPr>
        <w:t>in accordance with cur</w:t>
      </w:r>
      <w:r w:rsidRPr="00722E93">
        <w:rPr>
          <w:rFonts w:cs="Times New Roman"/>
        </w:rPr>
        <w:t>rent tax laws</w:t>
      </w:r>
      <w:r w:rsidR="00722E93">
        <w:rPr>
          <w:rFonts w:cs="Times New Roman"/>
        </w:rPr>
        <w:t xml:space="preserve">.  </w:t>
      </w:r>
      <w:r>
        <w:rPr>
          <w:rFonts w:cs="Times New Roman"/>
        </w:rPr>
        <w:t>N</w:t>
      </w:r>
      <w:r w:rsidRPr="004B2EA4">
        <w:rPr>
          <w:rFonts w:cs="Times New Roman"/>
        </w:rPr>
        <w:t xml:space="preserve">o </w:t>
      </w:r>
      <w:r>
        <w:rPr>
          <w:rFonts w:cs="Times New Roman"/>
        </w:rPr>
        <w:t>P</w:t>
      </w:r>
      <w:r w:rsidRPr="004B2EA4">
        <w:rPr>
          <w:rFonts w:cs="Times New Roman"/>
        </w:rPr>
        <w:t>rize can be redeemed for cash or replaced if lost or stolen. Sponsor reserve</w:t>
      </w:r>
      <w:r>
        <w:rPr>
          <w:rFonts w:cs="Times New Roman"/>
        </w:rPr>
        <w:t>s</w:t>
      </w:r>
      <w:r w:rsidRPr="004B2EA4">
        <w:rPr>
          <w:rFonts w:cs="Times New Roman"/>
        </w:rPr>
        <w:t xml:space="preserve"> the right to replace and/or substitute a like prize of equ</w:t>
      </w:r>
      <w:r>
        <w:rPr>
          <w:rFonts w:cs="Times New Roman"/>
        </w:rPr>
        <w:t>al value, should the specified P</w:t>
      </w:r>
      <w:r w:rsidRPr="004B2EA4">
        <w:rPr>
          <w:rFonts w:cs="Times New Roman"/>
        </w:rPr>
        <w:t>rize, be unavailable, for any reason.</w:t>
      </w:r>
    </w:p>
    <w:p w14:paraId="116496E7" w14:textId="77777777" w:rsidR="004B2EA4" w:rsidRDefault="004B2EA4" w:rsidP="004B2EA4">
      <w:pPr>
        <w:pStyle w:val="ListParagraph"/>
        <w:widowControl w:val="0"/>
        <w:autoSpaceDE w:val="0"/>
        <w:autoSpaceDN w:val="0"/>
        <w:adjustRightInd w:val="0"/>
        <w:spacing w:after="240"/>
        <w:jc w:val="both"/>
        <w:rPr>
          <w:rFonts w:cs="Times New Roman"/>
        </w:rPr>
      </w:pPr>
    </w:p>
    <w:p w14:paraId="5AFDE845" w14:textId="77777777" w:rsidR="00FE250B" w:rsidRDefault="00FE250B" w:rsidP="008D7CD8">
      <w:pPr>
        <w:pStyle w:val="ListParagraph"/>
        <w:widowControl w:val="0"/>
        <w:numPr>
          <w:ilvl w:val="0"/>
          <w:numId w:val="23"/>
        </w:numPr>
        <w:autoSpaceDE w:val="0"/>
        <w:autoSpaceDN w:val="0"/>
        <w:adjustRightInd w:val="0"/>
        <w:spacing w:after="240"/>
        <w:jc w:val="both"/>
        <w:rPr>
          <w:rFonts w:cs="Times New Roman"/>
          <w:b/>
        </w:rPr>
      </w:pPr>
      <w:r>
        <w:rPr>
          <w:rFonts w:cs="Times New Roman"/>
          <w:b/>
        </w:rPr>
        <w:t>LIMITATION OF LIABILITY:</w:t>
      </w:r>
    </w:p>
    <w:p w14:paraId="59C47C6D" w14:textId="2BF32C56" w:rsidR="00826595" w:rsidRPr="00B40130" w:rsidRDefault="006B45FA" w:rsidP="00C07793">
      <w:pPr>
        <w:widowControl w:val="0"/>
        <w:autoSpaceDE w:val="0"/>
        <w:autoSpaceDN w:val="0"/>
        <w:adjustRightInd w:val="0"/>
        <w:spacing w:after="0"/>
        <w:ind w:left="720"/>
        <w:rPr>
          <w:rFonts w:cs="Times New Roman"/>
          <w:b/>
        </w:rPr>
      </w:pPr>
      <w:r>
        <w:t xml:space="preserve">By participating, </w:t>
      </w:r>
      <w:r w:rsidR="00826595" w:rsidRPr="00B8001B">
        <w:t>Entrant waives the right to claim any damages whatsoever, including, but not limited to, punitive, consequential, direct, or indirect damages.</w:t>
      </w:r>
      <w:r w:rsidR="00826595">
        <w:t xml:space="preserve"> </w:t>
      </w:r>
      <w:r w:rsidR="00FE250B" w:rsidRPr="00B40130">
        <w:rPr>
          <w:rFonts w:cs="Times New Roman"/>
        </w:rPr>
        <w:t>Sponsor</w:t>
      </w:r>
      <w:r w:rsidR="00C07793">
        <w:rPr>
          <w:rFonts w:cs="Times New Roman"/>
        </w:rPr>
        <w:t>, SCRS</w:t>
      </w:r>
      <w:r w:rsidR="00FE250B" w:rsidRPr="00B40130">
        <w:rPr>
          <w:rFonts w:cs="Times New Roman"/>
        </w:rPr>
        <w:t xml:space="preserve"> and </w:t>
      </w:r>
      <w:r w:rsidR="00C07793">
        <w:rPr>
          <w:rFonts w:cs="Times New Roman"/>
        </w:rPr>
        <w:t>their</w:t>
      </w:r>
      <w:r w:rsidR="00FE250B" w:rsidRPr="00B40130">
        <w:rPr>
          <w:rFonts w:cs="Times New Roman"/>
        </w:rPr>
        <w:t xml:space="preserve"> respective affiliates, officers, directors, employees and agents do not have and will not have any liability whatsoever for, and shall be held harmless against any liability for any injuries, losses or damages of any kind to persons, or property resulting in or in part, directly or indirectly, from acceptance, possession, misuse or use of any Prize or participation in </w:t>
      </w:r>
      <w:r w:rsidR="00C07793">
        <w:rPr>
          <w:rFonts w:cs="Times New Roman"/>
        </w:rPr>
        <w:t xml:space="preserve">the SCRS </w:t>
      </w:r>
      <w:r w:rsidR="00A15AB7">
        <w:rPr>
          <w:rFonts w:cs="Times New Roman"/>
        </w:rPr>
        <w:t>d</w:t>
      </w:r>
      <w:r w:rsidR="00C07793">
        <w:rPr>
          <w:rFonts w:cs="Times New Roman"/>
        </w:rPr>
        <w:t xml:space="preserve">rawing or </w:t>
      </w:r>
      <w:r w:rsidR="00FE250B" w:rsidRPr="00B40130">
        <w:rPr>
          <w:rFonts w:cs="Times New Roman"/>
        </w:rPr>
        <w:t>related activity; or for any typographical or other error in the printing, offering or an</w:t>
      </w:r>
      <w:r w:rsidR="00722E93" w:rsidRPr="00B40130">
        <w:rPr>
          <w:rFonts w:cs="Times New Roman"/>
        </w:rPr>
        <w:t xml:space="preserve">nouncement of any Prize. </w:t>
      </w:r>
      <w:r w:rsidR="00B8001B" w:rsidRPr="00B40130">
        <w:rPr>
          <w:rFonts w:cs="Times New Roman"/>
        </w:rPr>
        <w:t xml:space="preserve">Should a court of law find Sponsor </w:t>
      </w:r>
      <w:r w:rsidR="00C07793">
        <w:rPr>
          <w:rFonts w:cs="Times New Roman"/>
        </w:rPr>
        <w:t xml:space="preserve">or SCRS </w:t>
      </w:r>
      <w:r w:rsidR="00B8001B" w:rsidRPr="00B40130">
        <w:rPr>
          <w:rFonts w:cs="Times New Roman"/>
        </w:rPr>
        <w:t xml:space="preserve">liable for loss or damage, </w:t>
      </w:r>
      <w:r w:rsidR="00C07793">
        <w:t>any such loss or damage</w:t>
      </w:r>
      <w:r w:rsidR="00B8001B" w:rsidRPr="00B8001B">
        <w:t xml:space="preserve"> will be limited to the cost of entering and participating in the </w:t>
      </w:r>
      <w:r w:rsidR="00C07793">
        <w:t xml:space="preserve">SCRS </w:t>
      </w:r>
      <w:r w:rsidR="00A15AB7">
        <w:t>d</w:t>
      </w:r>
      <w:r w:rsidR="00C07793">
        <w:t>rawing</w:t>
      </w:r>
      <w:r w:rsidR="00B8001B" w:rsidRPr="00B8001B">
        <w:t xml:space="preserve">, and in no event shall </w:t>
      </w:r>
      <w:r w:rsidR="00C07793">
        <w:t xml:space="preserve">either </w:t>
      </w:r>
      <w:r w:rsidR="00B8001B" w:rsidRPr="00B8001B">
        <w:t>Sponsor</w:t>
      </w:r>
      <w:r w:rsidR="00C07793">
        <w:t xml:space="preserve"> or SCRS</w:t>
      </w:r>
      <w:r w:rsidR="00B8001B" w:rsidRPr="00B8001B">
        <w:t xml:space="preserve"> be liable for attorney’s fees. </w:t>
      </w:r>
      <w:r w:rsidR="00B40130">
        <w:t xml:space="preserve">  </w:t>
      </w:r>
      <w:r w:rsidR="00B40130" w:rsidRPr="00B40130">
        <w:rPr>
          <w:rFonts w:cs="Times New Roman"/>
        </w:rPr>
        <w:t>Sponsor</w:t>
      </w:r>
      <w:r w:rsidR="00C07793">
        <w:rPr>
          <w:rFonts w:cs="Times New Roman"/>
        </w:rPr>
        <w:t>, SCRS</w:t>
      </w:r>
      <w:r w:rsidR="00B40130" w:rsidRPr="00B40130">
        <w:rPr>
          <w:rFonts w:cs="Times New Roman"/>
        </w:rPr>
        <w:t xml:space="preserve"> and </w:t>
      </w:r>
      <w:r w:rsidR="00C07793">
        <w:rPr>
          <w:rFonts w:cs="Times New Roman"/>
        </w:rPr>
        <w:t>their</w:t>
      </w:r>
      <w:r w:rsidR="00B40130" w:rsidRPr="00B40130">
        <w:rPr>
          <w:rFonts w:cs="Times New Roman"/>
        </w:rPr>
        <w:t xml:space="preserve"> affiliates, officers, directors, employees and agents will have no liability </w:t>
      </w:r>
      <w:r w:rsidR="00B40130" w:rsidRPr="00B40130">
        <w:rPr>
          <w:rFonts w:cs="Times New Roman"/>
        </w:rPr>
        <w:lastRenderedPageBreak/>
        <w:t>whatsoever for entries that are late, incomplete or n</w:t>
      </w:r>
      <w:r w:rsidR="00B40130">
        <w:rPr>
          <w:rFonts w:cs="Times New Roman"/>
        </w:rPr>
        <w:t>ot received for any reason</w:t>
      </w:r>
      <w:r w:rsidR="00B40130" w:rsidRPr="00716841">
        <w:rPr>
          <w:rFonts w:cs="Times New Roman"/>
        </w:rPr>
        <w:t>.</w:t>
      </w:r>
      <w:r w:rsidR="00B40130">
        <w:rPr>
          <w:rFonts w:cs="Times New Roman"/>
        </w:rPr>
        <w:br/>
      </w:r>
      <w:r w:rsidR="00B40130">
        <w:rPr>
          <w:rFonts w:cs="Times New Roman"/>
          <w:b/>
        </w:rPr>
        <w:br/>
      </w:r>
      <w:r w:rsidR="009728A2" w:rsidRPr="00B40130">
        <w:rPr>
          <w:b/>
          <w:color w:val="000000"/>
        </w:rPr>
        <w:t xml:space="preserve">SPONSOR </w:t>
      </w:r>
      <w:r w:rsidR="00C07793">
        <w:rPr>
          <w:b/>
          <w:color w:val="000000"/>
        </w:rPr>
        <w:t xml:space="preserve">AND SCRS </w:t>
      </w:r>
      <w:r w:rsidR="009728A2" w:rsidRPr="00B40130">
        <w:rPr>
          <w:b/>
          <w:color w:val="000000"/>
        </w:rPr>
        <w:t>MAKE NO WARRANTIES, REPRESENTATIONS OR GUARANTEES, EXPRESS OR IMPLIED, IN FACT OR IN LAW, AS REGARD</w:t>
      </w:r>
      <w:r w:rsidR="00C07793">
        <w:rPr>
          <w:b/>
          <w:color w:val="000000"/>
        </w:rPr>
        <w:t>ING</w:t>
      </w:r>
      <w:r w:rsidR="009728A2" w:rsidRPr="00B40130">
        <w:rPr>
          <w:b/>
          <w:color w:val="000000"/>
        </w:rPr>
        <w:t xml:space="preserve"> </w:t>
      </w:r>
      <w:r w:rsidR="00C07793">
        <w:rPr>
          <w:b/>
          <w:color w:val="000000"/>
        </w:rPr>
        <w:t>THE SCRS DRAWING</w:t>
      </w:r>
      <w:r w:rsidR="009728A2" w:rsidRPr="00B40130">
        <w:rPr>
          <w:b/>
          <w:color w:val="000000"/>
        </w:rPr>
        <w:t xml:space="preserve"> OR THE MERCHANTABILITY, QUALITY OR FITNESS FOR A PARTICULAR PURPOSE REGARDING THE PRIZE</w:t>
      </w:r>
      <w:r w:rsidR="00F044CF" w:rsidRPr="00B40130">
        <w:rPr>
          <w:b/>
          <w:color w:val="000000"/>
        </w:rPr>
        <w:t>S</w:t>
      </w:r>
      <w:r w:rsidR="009728A2" w:rsidRPr="00B40130">
        <w:rPr>
          <w:b/>
          <w:color w:val="000000"/>
        </w:rPr>
        <w:t xml:space="preserve"> OR ANY COMPONENT OF THE PRIZE</w:t>
      </w:r>
      <w:r w:rsidR="00F044CF" w:rsidRPr="00B40130">
        <w:rPr>
          <w:b/>
          <w:color w:val="000000"/>
        </w:rPr>
        <w:t>S</w:t>
      </w:r>
      <w:r w:rsidR="00C07793">
        <w:rPr>
          <w:rFonts w:cs="Times New Roman"/>
        </w:rPr>
        <w:t>.</w:t>
      </w:r>
    </w:p>
    <w:p w14:paraId="61E647DF" w14:textId="77777777" w:rsidR="00E21D9F" w:rsidRPr="00826595" w:rsidRDefault="00E21D9F" w:rsidP="00B40130">
      <w:pPr>
        <w:pStyle w:val="ListParagraph"/>
        <w:widowControl w:val="0"/>
        <w:autoSpaceDE w:val="0"/>
        <w:autoSpaceDN w:val="0"/>
        <w:adjustRightInd w:val="0"/>
        <w:spacing w:after="240"/>
        <w:ind w:left="1440"/>
        <w:rPr>
          <w:rFonts w:cs="Times New Roman"/>
          <w:b/>
        </w:rPr>
      </w:pPr>
    </w:p>
    <w:p w14:paraId="5A6033E4" w14:textId="77777777" w:rsidR="00626336" w:rsidRPr="00B64F41" w:rsidRDefault="00626336" w:rsidP="008D7CD8">
      <w:pPr>
        <w:pStyle w:val="ListParagraph"/>
        <w:widowControl w:val="0"/>
        <w:numPr>
          <w:ilvl w:val="0"/>
          <w:numId w:val="23"/>
        </w:numPr>
        <w:autoSpaceDE w:val="0"/>
        <w:autoSpaceDN w:val="0"/>
        <w:adjustRightInd w:val="0"/>
        <w:spacing w:after="240"/>
        <w:jc w:val="both"/>
        <w:rPr>
          <w:rFonts w:cs="Times New Roman"/>
          <w:b/>
        </w:rPr>
      </w:pPr>
      <w:r w:rsidRPr="00B64F41">
        <w:rPr>
          <w:rFonts w:cs="Times New Roman"/>
          <w:b/>
        </w:rPr>
        <w:t>GOVERNING LAW AND JURISDICTION:</w:t>
      </w:r>
    </w:p>
    <w:p w14:paraId="37B391AA" w14:textId="1DDE2A1A" w:rsidR="00DB5663" w:rsidRDefault="00626336" w:rsidP="00B40130">
      <w:pPr>
        <w:widowControl w:val="0"/>
        <w:autoSpaceDE w:val="0"/>
        <w:autoSpaceDN w:val="0"/>
        <w:adjustRightInd w:val="0"/>
        <w:spacing w:after="240"/>
        <w:ind w:left="720"/>
        <w:rPr>
          <w:rFonts w:cs="Times New Roman"/>
        </w:rPr>
      </w:pPr>
      <w:r w:rsidRPr="00B40130">
        <w:rPr>
          <w:rFonts w:cs="Times New Roman"/>
        </w:rPr>
        <w:t xml:space="preserve">All issues concerning the construction, validity, interpretation and/or enforceability of these </w:t>
      </w:r>
      <w:r w:rsidR="00C07793">
        <w:rPr>
          <w:rFonts w:cs="Times New Roman"/>
        </w:rPr>
        <w:t>O</w:t>
      </w:r>
      <w:r w:rsidRPr="00B40130">
        <w:rPr>
          <w:rFonts w:cs="Times New Roman"/>
        </w:rPr>
        <w:t xml:space="preserve">fficial </w:t>
      </w:r>
      <w:r w:rsidR="00C07793">
        <w:rPr>
          <w:rFonts w:cs="Times New Roman"/>
        </w:rPr>
        <w:t>R</w:t>
      </w:r>
      <w:r w:rsidRPr="00B40130">
        <w:rPr>
          <w:rFonts w:cs="Times New Roman"/>
        </w:rPr>
        <w:t xml:space="preserve">ules or the rights and obligations of </w:t>
      </w:r>
      <w:r w:rsidR="00C07793">
        <w:rPr>
          <w:rFonts w:cs="Times New Roman"/>
        </w:rPr>
        <w:t>E</w:t>
      </w:r>
      <w:r w:rsidRPr="00B40130">
        <w:rPr>
          <w:rFonts w:cs="Times New Roman"/>
        </w:rPr>
        <w:t>ntrants</w:t>
      </w:r>
      <w:r w:rsidR="00DB5663" w:rsidRPr="00B40130">
        <w:rPr>
          <w:rFonts w:cs="Times New Roman"/>
        </w:rPr>
        <w:t xml:space="preserve"> in connection with the </w:t>
      </w:r>
      <w:r w:rsidR="00C07793">
        <w:rPr>
          <w:rFonts w:cs="Times New Roman"/>
        </w:rPr>
        <w:t xml:space="preserve">SCRS </w:t>
      </w:r>
      <w:r w:rsidR="00A15AB7">
        <w:rPr>
          <w:rFonts w:cs="Times New Roman"/>
        </w:rPr>
        <w:t>d</w:t>
      </w:r>
      <w:r w:rsidR="00C07793">
        <w:rPr>
          <w:rFonts w:cs="Times New Roman"/>
        </w:rPr>
        <w:t>rawing</w:t>
      </w:r>
      <w:r w:rsidR="00DB5663" w:rsidRPr="00B40130">
        <w:rPr>
          <w:rFonts w:cs="Times New Roman"/>
        </w:rPr>
        <w:t xml:space="preserve"> shall be governed by and construed in accordance with the laws of the </w:t>
      </w:r>
      <w:r w:rsidR="00C07793">
        <w:rPr>
          <w:rFonts w:cs="Times New Roman"/>
        </w:rPr>
        <w:t xml:space="preserve">State of </w:t>
      </w:r>
      <w:r w:rsidR="009B0C48">
        <w:rPr>
          <w:rFonts w:cs="Times New Roman"/>
        </w:rPr>
        <w:t>Delaware</w:t>
      </w:r>
      <w:r w:rsidR="00DB5663" w:rsidRPr="00B40130">
        <w:rPr>
          <w:rFonts w:cs="Times New Roman"/>
        </w:rPr>
        <w:t xml:space="preserve"> without giving any effect to any choice of law or conflict of law rules or provisions that would cause the application of any other state’</w:t>
      </w:r>
      <w:r w:rsidR="00B40130">
        <w:rPr>
          <w:rFonts w:cs="Times New Roman"/>
        </w:rPr>
        <w:t xml:space="preserve">s laws.  </w:t>
      </w:r>
      <w:r w:rsidR="00DB5663">
        <w:rPr>
          <w:rFonts w:cs="Times New Roman"/>
        </w:rPr>
        <w:t xml:space="preserve">By entering into </w:t>
      </w:r>
      <w:r w:rsidR="00721A8A">
        <w:rPr>
          <w:rFonts w:cs="Times New Roman"/>
        </w:rPr>
        <w:t xml:space="preserve">the SCRS </w:t>
      </w:r>
      <w:r w:rsidR="00A15AB7">
        <w:rPr>
          <w:rFonts w:cs="Times New Roman"/>
        </w:rPr>
        <w:t>d</w:t>
      </w:r>
      <w:r w:rsidR="00721A8A">
        <w:rPr>
          <w:rFonts w:cs="Times New Roman"/>
        </w:rPr>
        <w:t>rawing</w:t>
      </w:r>
      <w:r w:rsidR="00DB5663">
        <w:rPr>
          <w:rFonts w:cs="Times New Roman"/>
        </w:rPr>
        <w:t xml:space="preserve">, each </w:t>
      </w:r>
      <w:r w:rsidR="00721A8A">
        <w:rPr>
          <w:rFonts w:cs="Times New Roman"/>
        </w:rPr>
        <w:t>E</w:t>
      </w:r>
      <w:r w:rsidR="00DB5663">
        <w:rPr>
          <w:rFonts w:cs="Times New Roman"/>
        </w:rPr>
        <w:t xml:space="preserve">ntrant consents to the sole jurisdiction of the </w:t>
      </w:r>
      <w:r w:rsidR="00721A8A">
        <w:rPr>
          <w:rFonts w:cs="Times New Roman"/>
        </w:rPr>
        <w:t xml:space="preserve">courts of the State of </w:t>
      </w:r>
      <w:r w:rsidR="009B0C48">
        <w:rPr>
          <w:rFonts w:cs="Times New Roman"/>
        </w:rPr>
        <w:t>Delaware</w:t>
      </w:r>
      <w:r w:rsidR="00B40130">
        <w:rPr>
          <w:rFonts w:cs="Times New Roman"/>
        </w:rPr>
        <w:t xml:space="preserve">.  </w:t>
      </w:r>
    </w:p>
    <w:sectPr w:rsidR="00DB56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C1E7C" w14:textId="77777777" w:rsidR="001D6EDD" w:rsidRDefault="001D6EDD" w:rsidP="004F05A6">
      <w:pPr>
        <w:spacing w:after="0" w:line="240" w:lineRule="auto"/>
      </w:pPr>
      <w:r>
        <w:separator/>
      </w:r>
    </w:p>
  </w:endnote>
  <w:endnote w:type="continuationSeparator" w:id="0">
    <w:p w14:paraId="6C0951CD" w14:textId="77777777" w:rsidR="001D6EDD" w:rsidRDefault="001D6EDD" w:rsidP="004F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248193"/>
      <w:docPartObj>
        <w:docPartGallery w:val="Page Numbers (Bottom of Page)"/>
        <w:docPartUnique/>
      </w:docPartObj>
    </w:sdtPr>
    <w:sdtEndPr>
      <w:rPr>
        <w:noProof/>
      </w:rPr>
    </w:sdtEndPr>
    <w:sdtContent>
      <w:p w14:paraId="7F14B55B" w14:textId="77777777" w:rsidR="004F05A6" w:rsidRDefault="004F05A6">
        <w:pPr>
          <w:pStyle w:val="Footer"/>
          <w:jc w:val="right"/>
        </w:pPr>
        <w:r>
          <w:fldChar w:fldCharType="begin"/>
        </w:r>
        <w:r>
          <w:instrText xml:space="preserve"> PAGE   \* MERGEFORMAT </w:instrText>
        </w:r>
        <w:r>
          <w:fldChar w:fldCharType="separate"/>
        </w:r>
        <w:r w:rsidR="00D05C6F">
          <w:rPr>
            <w:noProof/>
          </w:rPr>
          <w:t>1</w:t>
        </w:r>
        <w:r>
          <w:rPr>
            <w:noProof/>
          </w:rPr>
          <w:fldChar w:fldCharType="end"/>
        </w:r>
      </w:p>
    </w:sdtContent>
  </w:sdt>
  <w:p w14:paraId="587E6263" w14:textId="77777777" w:rsidR="004F05A6" w:rsidRDefault="004F0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F70DA" w14:textId="77777777" w:rsidR="001D6EDD" w:rsidRDefault="001D6EDD" w:rsidP="004F05A6">
      <w:pPr>
        <w:spacing w:after="0" w:line="240" w:lineRule="auto"/>
      </w:pPr>
      <w:r>
        <w:separator/>
      </w:r>
    </w:p>
  </w:footnote>
  <w:footnote w:type="continuationSeparator" w:id="0">
    <w:p w14:paraId="19F429CE" w14:textId="77777777" w:rsidR="001D6EDD" w:rsidRDefault="001D6EDD" w:rsidP="004F0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464"/>
    <w:multiLevelType w:val="hybridMultilevel"/>
    <w:tmpl w:val="ECFE8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25995"/>
    <w:multiLevelType w:val="hybridMultilevel"/>
    <w:tmpl w:val="990043F4"/>
    <w:lvl w:ilvl="0" w:tplc="6EF6422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472B0"/>
    <w:multiLevelType w:val="hybridMultilevel"/>
    <w:tmpl w:val="A588FD26"/>
    <w:lvl w:ilvl="0" w:tplc="5F66528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814416"/>
    <w:multiLevelType w:val="hybridMultilevel"/>
    <w:tmpl w:val="63F40766"/>
    <w:lvl w:ilvl="0" w:tplc="4F2014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517E3"/>
    <w:multiLevelType w:val="hybridMultilevel"/>
    <w:tmpl w:val="3D6A59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C72C23"/>
    <w:multiLevelType w:val="hybridMultilevel"/>
    <w:tmpl w:val="C9E4D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D0A44"/>
    <w:multiLevelType w:val="hybridMultilevel"/>
    <w:tmpl w:val="E772A05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225C5D22"/>
    <w:multiLevelType w:val="hybridMultilevel"/>
    <w:tmpl w:val="69CA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831D77"/>
    <w:multiLevelType w:val="hybridMultilevel"/>
    <w:tmpl w:val="252C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A6B8B"/>
    <w:multiLevelType w:val="hybridMultilevel"/>
    <w:tmpl w:val="79B467DE"/>
    <w:lvl w:ilvl="0" w:tplc="E9A03D3A">
      <w:start w:val="6"/>
      <w:numFmt w:val="decimal"/>
      <w:lvlText w:val="%1."/>
      <w:lvlJc w:val="left"/>
      <w:pPr>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35721BF0"/>
    <w:multiLevelType w:val="hybridMultilevel"/>
    <w:tmpl w:val="097406F6"/>
    <w:lvl w:ilvl="0" w:tplc="841CA322">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D7103"/>
    <w:multiLevelType w:val="hybridMultilevel"/>
    <w:tmpl w:val="C156AF38"/>
    <w:lvl w:ilvl="0" w:tplc="6630CAD4">
      <w:start w:val="4"/>
      <w:numFmt w:val="decimal"/>
      <w:lvlText w:val="%1."/>
      <w:lvlJc w:val="left"/>
      <w:pPr>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3AFD40CC"/>
    <w:multiLevelType w:val="hybridMultilevel"/>
    <w:tmpl w:val="2DD0C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02DBD"/>
    <w:multiLevelType w:val="hybridMultilevel"/>
    <w:tmpl w:val="2202E8E4"/>
    <w:lvl w:ilvl="0" w:tplc="FF30A2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B0DF6"/>
    <w:multiLevelType w:val="hybridMultilevel"/>
    <w:tmpl w:val="565C781E"/>
    <w:lvl w:ilvl="0" w:tplc="74CAD93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C7800E6"/>
    <w:multiLevelType w:val="hybridMultilevel"/>
    <w:tmpl w:val="81B0B682"/>
    <w:lvl w:ilvl="0" w:tplc="3902614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157E76"/>
    <w:multiLevelType w:val="hybridMultilevel"/>
    <w:tmpl w:val="A5D0C2FA"/>
    <w:lvl w:ilvl="0" w:tplc="783628E2">
      <w:start w:val="1"/>
      <w:numFmt w:val="lowerRoman"/>
      <w:lvlText w:val="%1."/>
      <w:lvlJc w:val="right"/>
      <w:pPr>
        <w:ind w:left="2304" w:hanging="360"/>
      </w:pPr>
      <w:rPr>
        <w:b w:val="0"/>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7">
    <w:nsid w:val="43A67DD2"/>
    <w:multiLevelType w:val="hybridMultilevel"/>
    <w:tmpl w:val="8DD245FA"/>
    <w:lvl w:ilvl="0" w:tplc="4D1A2E38">
      <w:start w:val="2"/>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46D11515"/>
    <w:multiLevelType w:val="hybridMultilevel"/>
    <w:tmpl w:val="CDC2FFE4"/>
    <w:lvl w:ilvl="0" w:tplc="7488E504">
      <w:start w:val="5"/>
      <w:numFmt w:val="decimal"/>
      <w:lvlText w:val="%1."/>
      <w:lvlJc w:val="left"/>
      <w:pPr>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497F41AC"/>
    <w:multiLevelType w:val="hybridMultilevel"/>
    <w:tmpl w:val="FF2A9436"/>
    <w:lvl w:ilvl="0" w:tplc="500063C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9A60E1"/>
    <w:multiLevelType w:val="hybridMultilevel"/>
    <w:tmpl w:val="D5EA0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205047"/>
    <w:multiLevelType w:val="hybridMultilevel"/>
    <w:tmpl w:val="565C781E"/>
    <w:lvl w:ilvl="0" w:tplc="74CAD93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F27191"/>
    <w:multiLevelType w:val="hybridMultilevel"/>
    <w:tmpl w:val="4C5E2DA4"/>
    <w:lvl w:ilvl="0" w:tplc="7E8093B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6B2DF6"/>
    <w:multiLevelType w:val="hybridMultilevel"/>
    <w:tmpl w:val="047687C2"/>
    <w:lvl w:ilvl="0" w:tplc="D046A768">
      <w:start w:val="11"/>
      <w:numFmt w:val="decimal"/>
      <w:lvlText w:val="%1."/>
      <w:lvlJc w:val="left"/>
      <w:pPr>
        <w:ind w:left="81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4">
    <w:nsid w:val="55B95128"/>
    <w:multiLevelType w:val="hybridMultilevel"/>
    <w:tmpl w:val="8198037E"/>
    <w:lvl w:ilvl="0" w:tplc="78748FB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5">
    <w:nsid w:val="56F969BF"/>
    <w:multiLevelType w:val="hybridMultilevel"/>
    <w:tmpl w:val="E1225C46"/>
    <w:lvl w:ilvl="0" w:tplc="6C3EE05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B57F32"/>
    <w:multiLevelType w:val="hybridMultilevel"/>
    <w:tmpl w:val="C700CE2C"/>
    <w:lvl w:ilvl="0" w:tplc="E30CFFE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BE0626"/>
    <w:multiLevelType w:val="hybridMultilevel"/>
    <w:tmpl w:val="409AA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8A3BBD"/>
    <w:multiLevelType w:val="hybridMultilevel"/>
    <w:tmpl w:val="09348328"/>
    <w:lvl w:ilvl="0" w:tplc="2DB293CE">
      <w:start w:val="9"/>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62437AE8"/>
    <w:multiLevelType w:val="hybridMultilevel"/>
    <w:tmpl w:val="A32AED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6A50870"/>
    <w:multiLevelType w:val="hybridMultilevel"/>
    <w:tmpl w:val="44E0DAF6"/>
    <w:lvl w:ilvl="0" w:tplc="97980A3C">
      <w:start w:val="1"/>
      <w:numFmt w:val="low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7586716E"/>
    <w:multiLevelType w:val="hybridMultilevel"/>
    <w:tmpl w:val="65667E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713536B"/>
    <w:multiLevelType w:val="hybridMultilevel"/>
    <w:tmpl w:val="853E02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CB6BF1"/>
    <w:multiLevelType w:val="hybridMultilevel"/>
    <w:tmpl w:val="7D500858"/>
    <w:lvl w:ilvl="0" w:tplc="9CEC9E5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88521C"/>
    <w:multiLevelType w:val="hybridMultilevel"/>
    <w:tmpl w:val="2E7254A6"/>
    <w:lvl w:ilvl="0" w:tplc="D88607C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8E07922"/>
    <w:multiLevelType w:val="hybridMultilevel"/>
    <w:tmpl w:val="9972538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78F05F9F"/>
    <w:multiLevelType w:val="hybridMultilevel"/>
    <w:tmpl w:val="609471EA"/>
    <w:lvl w:ilvl="0" w:tplc="99BEA810">
      <w:start w:val="2"/>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nsid w:val="7AC530C1"/>
    <w:multiLevelType w:val="hybridMultilevel"/>
    <w:tmpl w:val="853E02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C0D4E2A"/>
    <w:multiLevelType w:val="hybridMultilevel"/>
    <w:tmpl w:val="CDC813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E375C2D"/>
    <w:multiLevelType w:val="hybridMultilevel"/>
    <w:tmpl w:val="C8C8171A"/>
    <w:lvl w:ilvl="0" w:tplc="C936AFD4">
      <w:start w:val="7"/>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7FC03507"/>
    <w:multiLevelType w:val="hybridMultilevel"/>
    <w:tmpl w:val="F9B67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31"/>
  </w:num>
  <w:num w:numId="4">
    <w:abstractNumId w:val="2"/>
  </w:num>
  <w:num w:numId="5">
    <w:abstractNumId w:val="10"/>
  </w:num>
  <w:num w:numId="6">
    <w:abstractNumId w:val="34"/>
  </w:num>
  <w:num w:numId="7">
    <w:abstractNumId w:val="25"/>
  </w:num>
  <w:num w:numId="8">
    <w:abstractNumId w:val="0"/>
  </w:num>
  <w:num w:numId="9">
    <w:abstractNumId w:val="11"/>
  </w:num>
  <w:num w:numId="10">
    <w:abstractNumId w:val="15"/>
  </w:num>
  <w:num w:numId="11">
    <w:abstractNumId w:val="4"/>
  </w:num>
  <w:num w:numId="12">
    <w:abstractNumId w:val="40"/>
  </w:num>
  <w:num w:numId="13">
    <w:abstractNumId w:val="22"/>
  </w:num>
  <w:num w:numId="14">
    <w:abstractNumId w:val="17"/>
  </w:num>
  <w:num w:numId="15">
    <w:abstractNumId w:val="5"/>
  </w:num>
  <w:num w:numId="16">
    <w:abstractNumId w:val="36"/>
  </w:num>
  <w:num w:numId="17">
    <w:abstractNumId w:val="21"/>
  </w:num>
  <w:num w:numId="18">
    <w:abstractNumId w:val="33"/>
  </w:num>
  <w:num w:numId="19">
    <w:abstractNumId w:val="3"/>
  </w:num>
  <w:num w:numId="20">
    <w:abstractNumId w:val="18"/>
  </w:num>
  <w:num w:numId="21">
    <w:abstractNumId w:val="14"/>
  </w:num>
  <w:num w:numId="22">
    <w:abstractNumId w:val="12"/>
  </w:num>
  <w:num w:numId="23">
    <w:abstractNumId w:val="9"/>
  </w:num>
  <w:num w:numId="24">
    <w:abstractNumId w:val="38"/>
  </w:num>
  <w:num w:numId="25">
    <w:abstractNumId w:val="27"/>
  </w:num>
  <w:num w:numId="26">
    <w:abstractNumId w:val="39"/>
  </w:num>
  <w:num w:numId="27">
    <w:abstractNumId w:val="32"/>
  </w:num>
  <w:num w:numId="28">
    <w:abstractNumId w:val="1"/>
  </w:num>
  <w:num w:numId="29">
    <w:abstractNumId w:val="8"/>
  </w:num>
  <w:num w:numId="30">
    <w:abstractNumId w:val="28"/>
  </w:num>
  <w:num w:numId="31">
    <w:abstractNumId w:val="29"/>
  </w:num>
  <w:num w:numId="32">
    <w:abstractNumId w:val="37"/>
  </w:num>
  <w:num w:numId="33">
    <w:abstractNumId w:val="7"/>
  </w:num>
  <w:num w:numId="34">
    <w:abstractNumId w:val="23"/>
  </w:num>
  <w:num w:numId="35">
    <w:abstractNumId w:val="35"/>
  </w:num>
  <w:num w:numId="36">
    <w:abstractNumId w:val="6"/>
  </w:num>
  <w:num w:numId="37">
    <w:abstractNumId w:val="30"/>
  </w:num>
  <w:num w:numId="38">
    <w:abstractNumId w:val="16"/>
  </w:num>
  <w:num w:numId="39">
    <w:abstractNumId w:val="26"/>
  </w:num>
  <w:num w:numId="40">
    <w:abstractNumId w:val="2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3C"/>
    <w:rsid w:val="000040C2"/>
    <w:rsid w:val="00051390"/>
    <w:rsid w:val="00063CB0"/>
    <w:rsid w:val="000B6C8F"/>
    <w:rsid w:val="000B7373"/>
    <w:rsid w:val="000C67E2"/>
    <w:rsid w:val="000D0F50"/>
    <w:rsid w:val="000E6278"/>
    <w:rsid w:val="000E6FFB"/>
    <w:rsid w:val="000F0989"/>
    <w:rsid w:val="00141E83"/>
    <w:rsid w:val="00161F9F"/>
    <w:rsid w:val="00190C8F"/>
    <w:rsid w:val="001A476D"/>
    <w:rsid w:val="001C2B4B"/>
    <w:rsid w:val="001C6A36"/>
    <w:rsid w:val="001D6EDD"/>
    <w:rsid w:val="002004B6"/>
    <w:rsid w:val="002108A8"/>
    <w:rsid w:val="00215778"/>
    <w:rsid w:val="00243C08"/>
    <w:rsid w:val="002617F2"/>
    <w:rsid w:val="0027703C"/>
    <w:rsid w:val="00286A80"/>
    <w:rsid w:val="002F23FB"/>
    <w:rsid w:val="002F5F2B"/>
    <w:rsid w:val="00303620"/>
    <w:rsid w:val="00333FB9"/>
    <w:rsid w:val="00355967"/>
    <w:rsid w:val="0038327F"/>
    <w:rsid w:val="003B0A71"/>
    <w:rsid w:val="003E377A"/>
    <w:rsid w:val="003E45F8"/>
    <w:rsid w:val="004014FF"/>
    <w:rsid w:val="00406A49"/>
    <w:rsid w:val="00425CC7"/>
    <w:rsid w:val="00430574"/>
    <w:rsid w:val="00432307"/>
    <w:rsid w:val="00432B3A"/>
    <w:rsid w:val="00454680"/>
    <w:rsid w:val="0046737F"/>
    <w:rsid w:val="004A0ED2"/>
    <w:rsid w:val="004B2EA4"/>
    <w:rsid w:val="004B70C3"/>
    <w:rsid w:val="004F05A6"/>
    <w:rsid w:val="005005BA"/>
    <w:rsid w:val="00502646"/>
    <w:rsid w:val="00527E7C"/>
    <w:rsid w:val="00547405"/>
    <w:rsid w:val="00594636"/>
    <w:rsid w:val="005A6BD1"/>
    <w:rsid w:val="006217BF"/>
    <w:rsid w:val="00626336"/>
    <w:rsid w:val="0063549F"/>
    <w:rsid w:val="0064564B"/>
    <w:rsid w:val="006B45FA"/>
    <w:rsid w:val="006D7082"/>
    <w:rsid w:val="00700FD4"/>
    <w:rsid w:val="00716841"/>
    <w:rsid w:val="0072126C"/>
    <w:rsid w:val="00721A8A"/>
    <w:rsid w:val="00722E93"/>
    <w:rsid w:val="007258D5"/>
    <w:rsid w:val="007552B1"/>
    <w:rsid w:val="00790653"/>
    <w:rsid w:val="007A6951"/>
    <w:rsid w:val="007F17A5"/>
    <w:rsid w:val="007F20FA"/>
    <w:rsid w:val="00826595"/>
    <w:rsid w:val="00835A6B"/>
    <w:rsid w:val="00857A5B"/>
    <w:rsid w:val="0087510C"/>
    <w:rsid w:val="00891ED1"/>
    <w:rsid w:val="00894F47"/>
    <w:rsid w:val="008D7CD8"/>
    <w:rsid w:val="008F67A5"/>
    <w:rsid w:val="00904914"/>
    <w:rsid w:val="00931C44"/>
    <w:rsid w:val="00945A39"/>
    <w:rsid w:val="0096575B"/>
    <w:rsid w:val="009728A2"/>
    <w:rsid w:val="00985C76"/>
    <w:rsid w:val="009A5F87"/>
    <w:rsid w:val="009B0C48"/>
    <w:rsid w:val="009C7F3E"/>
    <w:rsid w:val="00A15AB7"/>
    <w:rsid w:val="00A419BC"/>
    <w:rsid w:val="00A511AB"/>
    <w:rsid w:val="00A5217C"/>
    <w:rsid w:val="00A77889"/>
    <w:rsid w:val="00A810C2"/>
    <w:rsid w:val="00A9463D"/>
    <w:rsid w:val="00A94FD3"/>
    <w:rsid w:val="00AF7934"/>
    <w:rsid w:val="00B01F16"/>
    <w:rsid w:val="00B10890"/>
    <w:rsid w:val="00B22546"/>
    <w:rsid w:val="00B33FAE"/>
    <w:rsid w:val="00B40130"/>
    <w:rsid w:val="00B4070B"/>
    <w:rsid w:val="00B47E53"/>
    <w:rsid w:val="00B64F41"/>
    <w:rsid w:val="00B74958"/>
    <w:rsid w:val="00B75F8B"/>
    <w:rsid w:val="00B8001B"/>
    <w:rsid w:val="00B87595"/>
    <w:rsid w:val="00B91E8A"/>
    <w:rsid w:val="00B95FC9"/>
    <w:rsid w:val="00BA4100"/>
    <w:rsid w:val="00BD6E5D"/>
    <w:rsid w:val="00BD7521"/>
    <w:rsid w:val="00C01CB9"/>
    <w:rsid w:val="00C04D89"/>
    <w:rsid w:val="00C07793"/>
    <w:rsid w:val="00C12573"/>
    <w:rsid w:val="00C14828"/>
    <w:rsid w:val="00C20EB5"/>
    <w:rsid w:val="00C24F12"/>
    <w:rsid w:val="00C33981"/>
    <w:rsid w:val="00C365A3"/>
    <w:rsid w:val="00C65702"/>
    <w:rsid w:val="00C80CBC"/>
    <w:rsid w:val="00CE3FA6"/>
    <w:rsid w:val="00D039B2"/>
    <w:rsid w:val="00D04144"/>
    <w:rsid w:val="00D05C6F"/>
    <w:rsid w:val="00D14D74"/>
    <w:rsid w:val="00D15BF2"/>
    <w:rsid w:val="00D825DE"/>
    <w:rsid w:val="00D84C0B"/>
    <w:rsid w:val="00DB5663"/>
    <w:rsid w:val="00DC104D"/>
    <w:rsid w:val="00DC66DF"/>
    <w:rsid w:val="00DE75DF"/>
    <w:rsid w:val="00E21D9F"/>
    <w:rsid w:val="00E27A59"/>
    <w:rsid w:val="00E30F14"/>
    <w:rsid w:val="00E4465D"/>
    <w:rsid w:val="00E8527F"/>
    <w:rsid w:val="00EC4C4C"/>
    <w:rsid w:val="00EC546B"/>
    <w:rsid w:val="00ED0848"/>
    <w:rsid w:val="00EF4225"/>
    <w:rsid w:val="00F00996"/>
    <w:rsid w:val="00F044CF"/>
    <w:rsid w:val="00F10FA3"/>
    <w:rsid w:val="00F161F7"/>
    <w:rsid w:val="00F23E09"/>
    <w:rsid w:val="00F61FF7"/>
    <w:rsid w:val="00F6220F"/>
    <w:rsid w:val="00F96A42"/>
    <w:rsid w:val="00FA28FA"/>
    <w:rsid w:val="00FB2C4B"/>
    <w:rsid w:val="00FE250B"/>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5F8"/>
    <w:pPr>
      <w:ind w:left="720"/>
      <w:contextualSpacing/>
    </w:pPr>
  </w:style>
  <w:style w:type="paragraph" w:styleId="BalloonText">
    <w:name w:val="Balloon Text"/>
    <w:basedOn w:val="Normal"/>
    <w:link w:val="BalloonTextChar"/>
    <w:uiPriority w:val="99"/>
    <w:semiHidden/>
    <w:unhideWhenUsed/>
    <w:rsid w:val="00286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80"/>
    <w:rPr>
      <w:rFonts w:ascii="Tahoma" w:hAnsi="Tahoma" w:cs="Tahoma"/>
      <w:sz w:val="16"/>
      <w:szCs w:val="16"/>
    </w:rPr>
  </w:style>
  <w:style w:type="paragraph" w:styleId="Header">
    <w:name w:val="header"/>
    <w:basedOn w:val="Normal"/>
    <w:link w:val="HeaderChar"/>
    <w:uiPriority w:val="99"/>
    <w:unhideWhenUsed/>
    <w:rsid w:val="004F0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5A6"/>
  </w:style>
  <w:style w:type="paragraph" w:styleId="Footer">
    <w:name w:val="footer"/>
    <w:basedOn w:val="Normal"/>
    <w:link w:val="FooterChar"/>
    <w:uiPriority w:val="99"/>
    <w:unhideWhenUsed/>
    <w:rsid w:val="004F0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5A6"/>
  </w:style>
  <w:style w:type="character" w:styleId="Hyperlink">
    <w:name w:val="Hyperlink"/>
    <w:basedOn w:val="DefaultParagraphFont"/>
    <w:uiPriority w:val="99"/>
    <w:unhideWhenUsed/>
    <w:rsid w:val="0019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5F8"/>
    <w:pPr>
      <w:ind w:left="720"/>
      <w:contextualSpacing/>
    </w:pPr>
  </w:style>
  <w:style w:type="paragraph" w:styleId="BalloonText">
    <w:name w:val="Balloon Text"/>
    <w:basedOn w:val="Normal"/>
    <w:link w:val="BalloonTextChar"/>
    <w:uiPriority w:val="99"/>
    <w:semiHidden/>
    <w:unhideWhenUsed/>
    <w:rsid w:val="00286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80"/>
    <w:rPr>
      <w:rFonts w:ascii="Tahoma" w:hAnsi="Tahoma" w:cs="Tahoma"/>
      <w:sz w:val="16"/>
      <w:szCs w:val="16"/>
    </w:rPr>
  </w:style>
  <w:style w:type="paragraph" w:styleId="Header">
    <w:name w:val="header"/>
    <w:basedOn w:val="Normal"/>
    <w:link w:val="HeaderChar"/>
    <w:uiPriority w:val="99"/>
    <w:unhideWhenUsed/>
    <w:rsid w:val="004F0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5A6"/>
  </w:style>
  <w:style w:type="paragraph" w:styleId="Footer">
    <w:name w:val="footer"/>
    <w:basedOn w:val="Normal"/>
    <w:link w:val="FooterChar"/>
    <w:uiPriority w:val="99"/>
    <w:unhideWhenUsed/>
    <w:rsid w:val="004F0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5A6"/>
  </w:style>
  <w:style w:type="character" w:styleId="Hyperlink">
    <w:name w:val="Hyperlink"/>
    <w:basedOn w:val="DefaultParagraphFont"/>
    <w:uiPriority w:val="99"/>
    <w:unhideWhenUsed/>
    <w:rsid w:val="0019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Pine, Stacey L.</dc:creator>
  <cp:lastModifiedBy>Chris</cp:lastModifiedBy>
  <cp:revision>2</cp:revision>
  <cp:lastPrinted>2015-05-04T14:45:00Z</cp:lastPrinted>
  <dcterms:created xsi:type="dcterms:W3CDTF">2021-03-26T19:26:00Z</dcterms:created>
  <dcterms:modified xsi:type="dcterms:W3CDTF">2021-03-26T19:26:00Z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20180913124454421</vt:lpwstr>
  </property>
</Properties>
</file>